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FA8C4" w14:textId="77777777" w:rsidR="00623A1A" w:rsidRDefault="00623A1A" w:rsidP="000032CF">
      <w:pPr>
        <w:spacing w:line="276" w:lineRule="auto"/>
        <w:jc w:val="center"/>
        <w:rPr>
          <w:rFonts w:ascii="Arial" w:hAnsi="Arial" w:cs="Arial"/>
          <w:b/>
          <w:spacing w:val="-4"/>
          <w:sz w:val="22"/>
          <w:szCs w:val="22"/>
          <w:u w:val="single"/>
          <w:lang w:val="en-GB"/>
        </w:rPr>
      </w:pPr>
    </w:p>
    <w:p w14:paraId="708629CA" w14:textId="77777777" w:rsidR="00623A1A" w:rsidRDefault="00623A1A" w:rsidP="00623A1A">
      <w:pPr>
        <w:spacing w:line="276" w:lineRule="auto"/>
        <w:rPr>
          <w:rFonts w:ascii="Arial" w:hAnsi="Arial" w:cs="Arial"/>
          <w:b/>
          <w:spacing w:val="-4"/>
          <w:sz w:val="22"/>
          <w:szCs w:val="22"/>
          <w:u w:val="single"/>
          <w:lang w:val="en-GB"/>
        </w:rPr>
      </w:pPr>
    </w:p>
    <w:p w14:paraId="009A7E61" w14:textId="3766743D" w:rsidR="003F3704" w:rsidRPr="000032CF" w:rsidRDefault="00314F24" w:rsidP="000032CF">
      <w:pPr>
        <w:spacing w:line="276" w:lineRule="auto"/>
        <w:jc w:val="center"/>
        <w:rPr>
          <w:rFonts w:ascii="Arial" w:hAnsi="Arial" w:cs="Arial"/>
          <w:b/>
          <w:spacing w:val="-4"/>
          <w:sz w:val="22"/>
          <w:szCs w:val="22"/>
          <w:u w:val="single"/>
          <w:lang w:val="en-GB"/>
        </w:rPr>
      </w:pPr>
      <w:r w:rsidRPr="000032CF">
        <w:rPr>
          <w:rFonts w:ascii="Arial" w:hAnsi="Arial" w:cs="Arial"/>
          <w:b/>
          <w:spacing w:val="-4"/>
          <w:sz w:val="22"/>
          <w:szCs w:val="22"/>
          <w:u w:val="single"/>
          <w:lang w:val="en-GB"/>
        </w:rPr>
        <w:t>Australia’s Responsi</w:t>
      </w:r>
      <w:r w:rsidR="003F3704" w:rsidRPr="000032CF">
        <w:rPr>
          <w:rFonts w:ascii="Arial" w:hAnsi="Arial" w:cs="Arial"/>
          <w:b/>
          <w:spacing w:val="-4"/>
          <w:sz w:val="22"/>
          <w:szCs w:val="22"/>
          <w:u w:val="single"/>
          <w:lang w:val="en-GB"/>
        </w:rPr>
        <w:t>ble Alcohol Marketing Scheme</w:t>
      </w:r>
    </w:p>
    <w:p w14:paraId="436862DB" w14:textId="4E7A2DEE" w:rsidR="00623A1A" w:rsidRDefault="00623A1A" w:rsidP="00337154">
      <w:pPr>
        <w:rPr>
          <w:rFonts w:ascii="Arial" w:hAnsi="Arial" w:cs="Arial"/>
          <w:color w:val="000000" w:themeColor="text1"/>
          <w:spacing w:val="-4"/>
          <w:sz w:val="21"/>
          <w:szCs w:val="21"/>
          <w:lang w:val="en-GB"/>
        </w:rPr>
      </w:pPr>
    </w:p>
    <w:p w14:paraId="4040E59E" w14:textId="77777777" w:rsidR="00623A1A" w:rsidRDefault="00623A1A" w:rsidP="00337154">
      <w:pPr>
        <w:rPr>
          <w:rFonts w:ascii="Arial" w:hAnsi="Arial" w:cs="Arial"/>
          <w:color w:val="000000" w:themeColor="text1"/>
          <w:spacing w:val="-4"/>
          <w:sz w:val="21"/>
          <w:szCs w:val="21"/>
          <w:lang w:val="en-GB"/>
        </w:rPr>
      </w:pPr>
    </w:p>
    <w:p w14:paraId="5C3C190C" w14:textId="77777777" w:rsidR="00623A1A" w:rsidRDefault="00623A1A" w:rsidP="00337154">
      <w:pPr>
        <w:rPr>
          <w:rFonts w:ascii="Arial" w:hAnsi="Arial" w:cs="Arial"/>
          <w:color w:val="000000" w:themeColor="text1"/>
          <w:spacing w:val="-4"/>
          <w:sz w:val="21"/>
          <w:szCs w:val="21"/>
          <w:lang w:val="en-GB"/>
        </w:rPr>
      </w:pPr>
    </w:p>
    <w:p w14:paraId="41EF0423" w14:textId="027A1082" w:rsidR="00F81190" w:rsidRPr="000032CF" w:rsidRDefault="00623A1A" w:rsidP="00337154">
      <w:pPr>
        <w:rPr>
          <w:rFonts w:ascii="Arial" w:hAnsi="Arial" w:cs="Arial"/>
          <w:spacing w:val="-4"/>
          <w:sz w:val="21"/>
          <w:szCs w:val="21"/>
          <w:lang w:val="en-GB"/>
        </w:rPr>
      </w:pPr>
      <w:r>
        <w:rPr>
          <w:rFonts w:ascii="Arial" w:hAnsi="Arial" w:cs="Arial"/>
          <w:color w:val="000000" w:themeColor="text1"/>
          <w:spacing w:val="-4"/>
          <w:sz w:val="21"/>
          <w:szCs w:val="21"/>
          <w:lang w:val="en-GB"/>
        </w:rPr>
        <w:t>2</w:t>
      </w:r>
      <w:r w:rsidR="00124090">
        <w:rPr>
          <w:rFonts w:ascii="Arial" w:hAnsi="Arial" w:cs="Arial"/>
          <w:color w:val="000000" w:themeColor="text1"/>
          <w:spacing w:val="-4"/>
          <w:sz w:val="21"/>
          <w:szCs w:val="21"/>
          <w:lang w:val="en-GB"/>
        </w:rPr>
        <w:t>6</w:t>
      </w:r>
      <w:r>
        <w:rPr>
          <w:rFonts w:ascii="Arial" w:hAnsi="Arial" w:cs="Arial"/>
          <w:color w:val="000000" w:themeColor="text1"/>
          <w:spacing w:val="-4"/>
          <w:sz w:val="21"/>
          <w:szCs w:val="21"/>
          <w:lang w:val="en-GB"/>
        </w:rPr>
        <w:t xml:space="preserve"> April</w:t>
      </w:r>
      <w:r w:rsidR="00E24356">
        <w:rPr>
          <w:rFonts w:ascii="Arial" w:hAnsi="Arial" w:cs="Arial"/>
          <w:color w:val="000000" w:themeColor="text1"/>
          <w:spacing w:val="-4"/>
          <w:sz w:val="21"/>
          <w:szCs w:val="21"/>
          <w:lang w:val="en-GB"/>
        </w:rPr>
        <w:t xml:space="preserve"> </w:t>
      </w:r>
      <w:r w:rsidR="00C63151">
        <w:rPr>
          <w:rFonts w:ascii="Arial" w:hAnsi="Arial" w:cs="Arial"/>
          <w:color w:val="000000" w:themeColor="text1"/>
          <w:spacing w:val="-4"/>
          <w:sz w:val="21"/>
          <w:szCs w:val="21"/>
          <w:lang w:val="en-GB"/>
        </w:rPr>
        <w:t>2019</w:t>
      </w:r>
    </w:p>
    <w:p w14:paraId="0CFD01B6" w14:textId="77777777" w:rsidR="00623A1A" w:rsidRDefault="00623A1A" w:rsidP="006B495D">
      <w:pPr>
        <w:spacing w:after="240" w:line="276" w:lineRule="auto"/>
        <w:jc w:val="center"/>
        <w:rPr>
          <w:rFonts w:ascii="Arial" w:hAnsi="Arial" w:cs="Arial"/>
          <w:b/>
          <w:spacing w:val="-4"/>
          <w:sz w:val="28"/>
          <w:szCs w:val="28"/>
          <w:lang w:val="en-GB"/>
        </w:rPr>
      </w:pPr>
    </w:p>
    <w:p w14:paraId="0B9AC5B2" w14:textId="39B3B87B" w:rsidR="00623A1A" w:rsidRPr="000032CF" w:rsidRDefault="00AD0E69" w:rsidP="00623A1A">
      <w:pPr>
        <w:spacing w:after="240" w:line="276" w:lineRule="auto"/>
        <w:jc w:val="center"/>
        <w:rPr>
          <w:rFonts w:ascii="Arial" w:hAnsi="Arial" w:cs="Arial"/>
          <w:b/>
          <w:spacing w:val="-4"/>
          <w:sz w:val="28"/>
          <w:szCs w:val="28"/>
          <w:lang w:val="en-GB"/>
        </w:rPr>
      </w:pPr>
      <w:r>
        <w:rPr>
          <w:rFonts w:ascii="Arial" w:hAnsi="Arial" w:cs="Arial"/>
          <w:b/>
          <w:spacing w:val="-4"/>
          <w:sz w:val="28"/>
          <w:szCs w:val="28"/>
          <w:lang w:val="en-GB"/>
        </w:rPr>
        <w:t>ABAC Pre-vetting Maintains Responsibility as</w:t>
      </w:r>
      <w:r w:rsidR="00623A1A">
        <w:rPr>
          <w:rFonts w:ascii="Arial" w:hAnsi="Arial" w:cs="Arial"/>
          <w:b/>
          <w:spacing w:val="-4"/>
          <w:sz w:val="28"/>
          <w:szCs w:val="28"/>
          <w:lang w:val="en-GB"/>
        </w:rPr>
        <w:t xml:space="preserve"> </w:t>
      </w:r>
      <w:r>
        <w:rPr>
          <w:rFonts w:ascii="Arial" w:hAnsi="Arial" w:cs="Arial"/>
          <w:b/>
          <w:spacing w:val="-4"/>
          <w:sz w:val="28"/>
          <w:szCs w:val="28"/>
          <w:lang w:val="en-GB"/>
        </w:rPr>
        <w:t>Alcohol Breaches Decline</w:t>
      </w:r>
    </w:p>
    <w:p w14:paraId="0D6F5B81" w14:textId="146360E6" w:rsidR="00AD0E69" w:rsidRPr="00124090" w:rsidRDefault="00713E11" w:rsidP="00AD0E69">
      <w:pPr>
        <w:spacing w:after="120" w:line="276" w:lineRule="auto"/>
        <w:rPr>
          <w:rFonts w:ascii="Arial" w:hAnsi="Arial" w:cs="Arial"/>
          <w:sz w:val="21"/>
          <w:szCs w:val="21"/>
        </w:rPr>
      </w:pPr>
      <w:r w:rsidRPr="00124090">
        <w:rPr>
          <w:rFonts w:ascii="Arial" w:hAnsi="Arial" w:cs="Arial"/>
          <w:sz w:val="21"/>
          <w:szCs w:val="21"/>
          <w:lang w:val="en-GB"/>
        </w:rPr>
        <w:t xml:space="preserve">THE </w:t>
      </w:r>
      <w:r w:rsidR="00B47EE4" w:rsidRPr="00124090">
        <w:rPr>
          <w:rFonts w:ascii="Arial" w:hAnsi="Arial" w:cs="Arial"/>
          <w:sz w:val="21"/>
          <w:szCs w:val="21"/>
          <w:lang w:val="en-GB"/>
        </w:rPr>
        <w:t xml:space="preserve">release of the </w:t>
      </w:r>
      <w:r w:rsidRPr="00124090">
        <w:rPr>
          <w:rFonts w:ascii="Arial" w:hAnsi="Arial" w:cs="Arial"/>
          <w:sz w:val="21"/>
          <w:szCs w:val="21"/>
          <w:lang w:val="en-GB"/>
        </w:rPr>
        <w:t>Alcohol Beverages Advertising Code</w:t>
      </w:r>
      <w:r w:rsidR="00B47EE4" w:rsidRPr="00124090">
        <w:rPr>
          <w:rFonts w:ascii="Arial" w:hAnsi="Arial" w:cs="Arial"/>
          <w:sz w:val="21"/>
          <w:szCs w:val="21"/>
          <w:lang w:val="en-GB"/>
        </w:rPr>
        <w:t>’s</w:t>
      </w:r>
      <w:r w:rsidRPr="00124090">
        <w:rPr>
          <w:rFonts w:ascii="Arial" w:hAnsi="Arial" w:cs="Arial"/>
          <w:sz w:val="21"/>
          <w:szCs w:val="21"/>
          <w:lang w:val="en-GB"/>
        </w:rPr>
        <w:t xml:space="preserve"> (</w:t>
      </w:r>
      <w:r w:rsidR="00F553F3" w:rsidRPr="00124090">
        <w:rPr>
          <w:rFonts w:ascii="Arial" w:hAnsi="Arial" w:cs="Arial"/>
          <w:sz w:val="21"/>
          <w:szCs w:val="21"/>
          <w:lang w:val="en-GB"/>
        </w:rPr>
        <w:t>ABAC</w:t>
      </w:r>
      <w:r w:rsidR="00B47EE4" w:rsidRPr="00124090">
        <w:rPr>
          <w:rFonts w:ascii="Arial" w:hAnsi="Arial" w:cs="Arial"/>
          <w:sz w:val="21"/>
          <w:szCs w:val="21"/>
          <w:lang w:val="en-GB"/>
        </w:rPr>
        <w:t>’s</w:t>
      </w:r>
      <w:r w:rsidRPr="00124090">
        <w:rPr>
          <w:rFonts w:ascii="Arial" w:hAnsi="Arial" w:cs="Arial"/>
          <w:sz w:val="21"/>
          <w:szCs w:val="21"/>
          <w:lang w:val="en-GB"/>
        </w:rPr>
        <w:t>)</w:t>
      </w:r>
      <w:r w:rsidR="00F553F3" w:rsidRPr="00124090">
        <w:rPr>
          <w:rFonts w:ascii="Arial" w:hAnsi="Arial" w:cs="Arial"/>
          <w:sz w:val="21"/>
          <w:szCs w:val="21"/>
          <w:lang w:val="en-GB"/>
        </w:rPr>
        <w:t xml:space="preserve"> </w:t>
      </w:r>
      <w:r w:rsidR="00623A1A" w:rsidRPr="00124090">
        <w:rPr>
          <w:rFonts w:ascii="Arial" w:hAnsi="Arial" w:cs="Arial"/>
          <w:sz w:val="21"/>
          <w:szCs w:val="21"/>
          <w:lang w:val="en-GB"/>
        </w:rPr>
        <w:t>First</w:t>
      </w:r>
      <w:r w:rsidR="00F21DE2" w:rsidRPr="00124090">
        <w:rPr>
          <w:rFonts w:ascii="Arial" w:hAnsi="Arial" w:cs="Arial"/>
          <w:sz w:val="21"/>
          <w:szCs w:val="21"/>
          <w:lang w:val="en-GB"/>
        </w:rPr>
        <w:t xml:space="preserve"> </w:t>
      </w:r>
      <w:r w:rsidR="00681868" w:rsidRPr="00124090">
        <w:rPr>
          <w:rFonts w:ascii="Arial" w:hAnsi="Arial" w:cs="Arial"/>
          <w:sz w:val="21"/>
          <w:szCs w:val="21"/>
          <w:lang w:val="en-GB"/>
        </w:rPr>
        <w:t>Q</w:t>
      </w:r>
      <w:r w:rsidR="00F21DE2" w:rsidRPr="00124090">
        <w:rPr>
          <w:rFonts w:ascii="Arial" w:hAnsi="Arial" w:cs="Arial"/>
          <w:sz w:val="21"/>
          <w:szCs w:val="21"/>
          <w:lang w:val="en-GB"/>
        </w:rPr>
        <w:t xml:space="preserve">uarterly </w:t>
      </w:r>
      <w:r w:rsidR="00681868" w:rsidRPr="00124090">
        <w:rPr>
          <w:rFonts w:ascii="Arial" w:hAnsi="Arial" w:cs="Arial"/>
          <w:sz w:val="21"/>
          <w:szCs w:val="21"/>
          <w:lang w:val="en-GB"/>
        </w:rPr>
        <w:t xml:space="preserve">Report </w:t>
      </w:r>
      <w:r w:rsidR="002129C2" w:rsidRPr="00124090">
        <w:rPr>
          <w:rFonts w:ascii="Arial" w:hAnsi="Arial" w:cs="Arial"/>
          <w:sz w:val="21"/>
          <w:szCs w:val="21"/>
          <w:lang w:val="en-GB"/>
        </w:rPr>
        <w:t xml:space="preserve">for </w:t>
      </w:r>
      <w:r w:rsidR="00B47EE4" w:rsidRPr="00124090">
        <w:rPr>
          <w:rFonts w:ascii="Arial" w:hAnsi="Arial" w:cs="Arial"/>
          <w:sz w:val="21"/>
          <w:szCs w:val="21"/>
          <w:lang w:val="en-GB"/>
        </w:rPr>
        <w:t>201</w:t>
      </w:r>
      <w:r w:rsidR="00623A1A" w:rsidRPr="00124090">
        <w:rPr>
          <w:rFonts w:ascii="Arial" w:hAnsi="Arial" w:cs="Arial"/>
          <w:sz w:val="21"/>
          <w:szCs w:val="21"/>
          <w:lang w:val="en-GB"/>
        </w:rPr>
        <w:t>9</w:t>
      </w:r>
      <w:r w:rsidR="00B47EE4" w:rsidRPr="00124090">
        <w:rPr>
          <w:rFonts w:ascii="Arial" w:hAnsi="Arial" w:cs="Arial"/>
          <w:sz w:val="21"/>
          <w:szCs w:val="21"/>
          <w:lang w:val="en-GB"/>
        </w:rPr>
        <w:t xml:space="preserve"> </w:t>
      </w:r>
      <w:r w:rsidR="00623A1A" w:rsidRPr="00124090">
        <w:rPr>
          <w:rFonts w:ascii="Arial" w:hAnsi="Arial" w:cs="Arial"/>
          <w:sz w:val="21"/>
          <w:szCs w:val="21"/>
          <w:lang w:val="en-GB"/>
        </w:rPr>
        <w:t xml:space="preserve">shows a significant decrease in complaints and </w:t>
      </w:r>
      <w:r w:rsidR="00AD0E69" w:rsidRPr="00124090">
        <w:rPr>
          <w:rFonts w:ascii="Arial" w:hAnsi="Arial" w:cs="Arial"/>
          <w:sz w:val="21"/>
          <w:szCs w:val="21"/>
          <w:lang w:val="en-GB"/>
        </w:rPr>
        <w:t xml:space="preserve">ABAC </w:t>
      </w:r>
      <w:r w:rsidR="00623A1A" w:rsidRPr="00124090">
        <w:rPr>
          <w:rFonts w:ascii="Arial" w:hAnsi="Arial" w:cs="Arial"/>
          <w:sz w:val="21"/>
          <w:szCs w:val="21"/>
          <w:lang w:val="en-GB"/>
        </w:rPr>
        <w:t>Panel decisions when compared with the same time last year</w:t>
      </w:r>
      <w:r w:rsidR="002129C2" w:rsidRPr="00124090">
        <w:rPr>
          <w:rFonts w:ascii="Arial" w:hAnsi="Arial" w:cs="Arial"/>
          <w:sz w:val="21"/>
          <w:szCs w:val="21"/>
          <w:lang w:val="en-GB"/>
        </w:rPr>
        <w:t>.</w:t>
      </w:r>
      <w:r w:rsidR="00AD0E69" w:rsidRPr="00124090">
        <w:rPr>
          <w:rFonts w:ascii="Arial" w:hAnsi="Arial" w:cs="Arial"/>
          <w:sz w:val="21"/>
          <w:szCs w:val="21"/>
          <w:lang w:val="en-GB"/>
        </w:rPr>
        <w:t xml:space="preserve">  </w:t>
      </w:r>
      <w:r w:rsidR="00AD0E69" w:rsidRPr="00124090">
        <w:rPr>
          <w:rFonts w:ascii="Arial" w:hAnsi="Arial" w:cs="Arial"/>
          <w:sz w:val="21"/>
          <w:szCs w:val="21"/>
        </w:rPr>
        <w:t xml:space="preserve">Ad Standards offers the public an opportunity to complain about any advertising that concerns them at </w:t>
      </w:r>
      <w:hyperlink r:id="rId8" w:history="1">
        <w:r w:rsidR="00AD0E69" w:rsidRPr="00124090">
          <w:rPr>
            <w:rStyle w:val="Hyperlink"/>
            <w:rFonts w:ascii="Arial" w:hAnsi="Arial" w:cs="Arial"/>
            <w:sz w:val="21"/>
            <w:szCs w:val="21"/>
          </w:rPr>
          <w:t>https://adstandards.com.au/lodge-complaint</w:t>
        </w:r>
      </w:hyperlink>
      <w:r w:rsidR="00AD0E69" w:rsidRPr="00124090">
        <w:rPr>
          <w:rFonts w:ascii="Arial" w:hAnsi="Arial" w:cs="Arial"/>
          <w:sz w:val="21"/>
          <w:szCs w:val="21"/>
        </w:rPr>
        <w:t xml:space="preserve"> and all complaints relating to alcohol are passed on to ABAC. </w:t>
      </w:r>
    </w:p>
    <w:p w14:paraId="3F9EDAC1" w14:textId="76264558" w:rsidR="00AD0E69" w:rsidRPr="00124090" w:rsidRDefault="00B47EE4" w:rsidP="00AD0E69">
      <w:pPr>
        <w:spacing w:after="120" w:line="276" w:lineRule="auto"/>
        <w:rPr>
          <w:rFonts w:ascii="Arial" w:hAnsi="Arial" w:cs="Arial"/>
          <w:sz w:val="21"/>
          <w:szCs w:val="21"/>
          <w:lang w:val="en-GB"/>
        </w:rPr>
      </w:pPr>
      <w:r w:rsidRPr="00124090">
        <w:rPr>
          <w:rFonts w:ascii="Arial" w:hAnsi="Arial" w:cs="Arial"/>
          <w:sz w:val="21"/>
          <w:szCs w:val="21"/>
          <w:lang w:val="en-GB"/>
        </w:rPr>
        <w:t>“</w:t>
      </w:r>
      <w:r w:rsidR="00F553F3" w:rsidRPr="00124090">
        <w:rPr>
          <w:rFonts w:ascii="Arial" w:hAnsi="Arial" w:cs="Arial"/>
          <w:sz w:val="21"/>
          <w:szCs w:val="21"/>
          <w:lang w:val="en-GB"/>
        </w:rPr>
        <w:t xml:space="preserve">This quarter saw </w:t>
      </w:r>
      <w:r w:rsidR="00623A1A" w:rsidRPr="00124090">
        <w:rPr>
          <w:rFonts w:ascii="Arial" w:hAnsi="Arial" w:cs="Arial"/>
          <w:sz w:val="21"/>
          <w:szCs w:val="21"/>
          <w:lang w:val="en-GB"/>
        </w:rPr>
        <w:t xml:space="preserve">only one </w:t>
      </w:r>
      <w:r w:rsidR="0006182F" w:rsidRPr="00124090">
        <w:rPr>
          <w:rFonts w:ascii="Arial" w:hAnsi="Arial" w:cs="Arial"/>
          <w:sz w:val="21"/>
          <w:szCs w:val="21"/>
          <w:lang w:val="en-GB"/>
        </w:rPr>
        <w:t xml:space="preserve">breach of the Code. </w:t>
      </w:r>
      <w:r w:rsidR="00623A1A" w:rsidRPr="00124090">
        <w:rPr>
          <w:rFonts w:ascii="Arial" w:hAnsi="Arial" w:cs="Arial"/>
          <w:sz w:val="21"/>
          <w:szCs w:val="21"/>
          <w:lang w:val="en-GB"/>
        </w:rPr>
        <w:t>A Twitter post failed to meet the stan</w:t>
      </w:r>
      <w:r w:rsidR="00AD0E69" w:rsidRPr="00124090">
        <w:rPr>
          <w:rFonts w:ascii="Arial" w:hAnsi="Arial" w:cs="Arial"/>
          <w:sz w:val="21"/>
          <w:szCs w:val="21"/>
          <w:lang w:val="en-GB"/>
        </w:rPr>
        <w:t>da</w:t>
      </w:r>
      <w:r w:rsidR="00623A1A" w:rsidRPr="00124090">
        <w:rPr>
          <w:rFonts w:ascii="Arial" w:hAnsi="Arial" w:cs="Arial"/>
          <w:sz w:val="21"/>
          <w:szCs w:val="21"/>
          <w:lang w:val="en-GB"/>
        </w:rPr>
        <w:t>rds set by the ABAC Code as it implied it is a common and acceptable experience to use excessive alcohol consumption to navigate difficult situations.  The post was removed by the company on receiving the complaint and they advised they would review their social media posts</w:t>
      </w:r>
      <w:r w:rsidR="003337C7" w:rsidRPr="00124090">
        <w:rPr>
          <w:rFonts w:ascii="Arial" w:hAnsi="Arial" w:cs="Arial"/>
          <w:sz w:val="21"/>
          <w:szCs w:val="21"/>
          <w:lang w:val="en-GB"/>
        </w:rPr>
        <w:t>,”</w:t>
      </w:r>
      <w:r w:rsidR="003337C7" w:rsidRPr="00124090">
        <w:rPr>
          <w:rFonts w:ascii="Arial" w:hAnsi="Arial" w:cs="Arial"/>
          <w:spacing w:val="0"/>
          <w:sz w:val="21"/>
          <w:szCs w:val="21"/>
          <w:lang w:val="en-US"/>
        </w:rPr>
        <w:t xml:space="preserve"> Harry Jenkins AO, the Independent Chair of ABAC, said.</w:t>
      </w:r>
    </w:p>
    <w:p w14:paraId="666FD089" w14:textId="0B8CFC40" w:rsidR="00F553F3" w:rsidRPr="00124090" w:rsidRDefault="003337C7" w:rsidP="00AD0E69">
      <w:pPr>
        <w:spacing w:after="120" w:line="276" w:lineRule="auto"/>
        <w:rPr>
          <w:rFonts w:ascii="Arial" w:hAnsi="Arial" w:cs="Arial"/>
          <w:spacing w:val="0"/>
          <w:sz w:val="21"/>
          <w:szCs w:val="21"/>
          <w:lang w:val="en-US"/>
        </w:rPr>
      </w:pPr>
      <w:r w:rsidRPr="00124090">
        <w:rPr>
          <w:rFonts w:ascii="Arial" w:hAnsi="Arial" w:cs="Arial"/>
          <w:sz w:val="21"/>
          <w:szCs w:val="21"/>
          <w:lang w:val="en-GB"/>
        </w:rPr>
        <w:t>“</w:t>
      </w:r>
      <w:r w:rsidR="00713E11" w:rsidRPr="00124090">
        <w:rPr>
          <w:rFonts w:ascii="Arial" w:hAnsi="Arial" w:cs="Arial"/>
          <w:sz w:val="21"/>
          <w:szCs w:val="21"/>
          <w:lang w:val="en-GB"/>
        </w:rPr>
        <w:t xml:space="preserve">In </w:t>
      </w:r>
      <w:r w:rsidRPr="00124090">
        <w:rPr>
          <w:rFonts w:ascii="Arial" w:hAnsi="Arial" w:cs="Arial"/>
          <w:sz w:val="21"/>
          <w:szCs w:val="21"/>
          <w:lang w:val="en-GB"/>
        </w:rPr>
        <w:t>none of th</w:t>
      </w:r>
      <w:r w:rsidR="00BA633F" w:rsidRPr="00124090">
        <w:rPr>
          <w:rFonts w:ascii="Arial" w:hAnsi="Arial" w:cs="Arial"/>
          <w:sz w:val="21"/>
          <w:szCs w:val="21"/>
          <w:lang w:val="en-GB"/>
        </w:rPr>
        <w:t>e</w:t>
      </w:r>
      <w:r w:rsidRPr="00124090">
        <w:rPr>
          <w:rFonts w:ascii="Arial" w:hAnsi="Arial" w:cs="Arial"/>
          <w:sz w:val="21"/>
          <w:szCs w:val="21"/>
          <w:lang w:val="en-GB"/>
        </w:rPr>
        <w:t xml:space="preserve"> </w:t>
      </w:r>
      <w:r w:rsidR="00C63151" w:rsidRPr="00124090">
        <w:rPr>
          <w:rFonts w:ascii="Arial" w:hAnsi="Arial" w:cs="Arial"/>
          <w:sz w:val="21"/>
          <w:szCs w:val="21"/>
          <w:lang w:val="en-GB"/>
        </w:rPr>
        <w:t>content breaches</w:t>
      </w:r>
      <w:r w:rsidR="00BA633F" w:rsidRPr="00124090">
        <w:rPr>
          <w:rFonts w:ascii="Arial" w:hAnsi="Arial" w:cs="Arial"/>
          <w:sz w:val="21"/>
          <w:szCs w:val="21"/>
          <w:lang w:val="en-GB"/>
        </w:rPr>
        <w:t xml:space="preserve"> outlined</w:t>
      </w:r>
      <w:r w:rsidRPr="00124090">
        <w:rPr>
          <w:rFonts w:ascii="Arial" w:hAnsi="Arial" w:cs="Arial"/>
          <w:sz w:val="21"/>
          <w:szCs w:val="21"/>
          <w:lang w:val="en-GB"/>
        </w:rPr>
        <w:t xml:space="preserve"> </w:t>
      </w:r>
      <w:r w:rsidR="00C63151" w:rsidRPr="00124090">
        <w:rPr>
          <w:rFonts w:ascii="Arial" w:hAnsi="Arial" w:cs="Arial"/>
          <w:sz w:val="21"/>
          <w:szCs w:val="21"/>
          <w:lang w:val="en-GB"/>
        </w:rPr>
        <w:t xml:space="preserve">this quarter or in fact over the past two years </w:t>
      </w:r>
      <w:r w:rsidRPr="00124090">
        <w:rPr>
          <w:rFonts w:ascii="Arial" w:hAnsi="Arial" w:cs="Arial"/>
          <w:sz w:val="21"/>
          <w:szCs w:val="21"/>
          <w:lang w:val="en-GB"/>
        </w:rPr>
        <w:t xml:space="preserve">had the </w:t>
      </w:r>
      <w:r w:rsidR="00BA633F" w:rsidRPr="00124090">
        <w:rPr>
          <w:rFonts w:ascii="Arial" w:hAnsi="Arial" w:cs="Arial"/>
          <w:sz w:val="21"/>
          <w:szCs w:val="21"/>
          <w:lang w:val="en-GB"/>
        </w:rPr>
        <w:t>marketing</w:t>
      </w:r>
      <w:r w:rsidRPr="00124090">
        <w:rPr>
          <w:rFonts w:ascii="Arial" w:hAnsi="Arial" w:cs="Arial"/>
          <w:sz w:val="21"/>
          <w:szCs w:val="21"/>
          <w:lang w:val="en-GB"/>
        </w:rPr>
        <w:t xml:space="preserve"> or packaging </w:t>
      </w:r>
      <w:r w:rsidR="00681868" w:rsidRPr="00124090">
        <w:rPr>
          <w:rFonts w:ascii="Arial" w:hAnsi="Arial" w:cs="Arial"/>
          <w:sz w:val="21"/>
          <w:szCs w:val="21"/>
          <w:lang w:val="en-GB"/>
        </w:rPr>
        <w:t xml:space="preserve">been pre-vetted </w:t>
      </w:r>
      <w:r w:rsidR="00AD0E69" w:rsidRPr="00124090">
        <w:rPr>
          <w:rFonts w:ascii="Arial" w:hAnsi="Arial" w:cs="Arial"/>
          <w:sz w:val="21"/>
          <w:szCs w:val="21"/>
          <w:lang w:val="en-GB"/>
        </w:rPr>
        <w:t>by</w:t>
      </w:r>
      <w:r w:rsidR="00BA633F" w:rsidRPr="00124090">
        <w:rPr>
          <w:rFonts w:ascii="Arial" w:hAnsi="Arial" w:cs="Arial"/>
          <w:sz w:val="21"/>
          <w:szCs w:val="21"/>
          <w:lang w:val="en-GB"/>
        </w:rPr>
        <w:t xml:space="preserve"> </w:t>
      </w:r>
      <w:r w:rsidR="00681868" w:rsidRPr="00124090">
        <w:rPr>
          <w:rFonts w:ascii="Arial" w:hAnsi="Arial" w:cs="Arial"/>
          <w:sz w:val="21"/>
          <w:szCs w:val="21"/>
          <w:lang w:val="en-GB"/>
        </w:rPr>
        <w:t>ABAC</w:t>
      </w:r>
      <w:r w:rsidR="00806020" w:rsidRPr="00124090">
        <w:rPr>
          <w:rFonts w:ascii="Arial" w:hAnsi="Arial" w:cs="Arial"/>
          <w:sz w:val="21"/>
          <w:szCs w:val="21"/>
          <w:lang w:val="en-GB"/>
        </w:rPr>
        <w:t xml:space="preserve">. </w:t>
      </w:r>
      <w:r w:rsidR="00C63151" w:rsidRPr="00124090">
        <w:rPr>
          <w:rFonts w:ascii="Arial" w:hAnsi="Arial" w:cs="Arial"/>
          <w:spacing w:val="0"/>
          <w:sz w:val="21"/>
          <w:szCs w:val="21"/>
          <w:lang w:val="en-US"/>
        </w:rPr>
        <w:t xml:space="preserve"> </w:t>
      </w:r>
      <w:r w:rsidR="00623A1A" w:rsidRPr="00124090">
        <w:rPr>
          <w:rFonts w:ascii="Arial" w:hAnsi="Arial" w:cs="Arial"/>
          <w:spacing w:val="0"/>
          <w:sz w:val="21"/>
          <w:szCs w:val="21"/>
          <w:lang w:val="en-US"/>
        </w:rPr>
        <w:t>The</w:t>
      </w:r>
      <w:r w:rsidR="00C63151" w:rsidRPr="00124090">
        <w:rPr>
          <w:rFonts w:ascii="Arial" w:hAnsi="Arial" w:cs="Arial"/>
          <w:spacing w:val="0"/>
          <w:sz w:val="21"/>
          <w:szCs w:val="21"/>
          <w:lang w:val="en-US"/>
        </w:rPr>
        <w:t xml:space="preserve"> Alcohol Advertising Pre-vetting Service continues to be </w:t>
      </w:r>
      <w:r w:rsidR="000730D3" w:rsidRPr="00124090">
        <w:rPr>
          <w:rFonts w:ascii="Arial" w:hAnsi="Arial" w:cs="Arial"/>
          <w:spacing w:val="0"/>
          <w:sz w:val="21"/>
          <w:szCs w:val="21"/>
          <w:lang w:val="en-US"/>
        </w:rPr>
        <w:t xml:space="preserve">an important aspect of ABAC’s work and </w:t>
      </w:r>
      <w:r w:rsidR="00AD0E69" w:rsidRPr="00124090">
        <w:rPr>
          <w:rFonts w:ascii="Arial" w:hAnsi="Arial" w:cs="Arial"/>
          <w:spacing w:val="0"/>
          <w:sz w:val="21"/>
          <w:szCs w:val="21"/>
          <w:lang w:val="en-US"/>
        </w:rPr>
        <w:t>a highly</w:t>
      </w:r>
      <w:r w:rsidR="00C63151" w:rsidRPr="00124090">
        <w:rPr>
          <w:rFonts w:ascii="Arial" w:hAnsi="Arial" w:cs="Arial"/>
          <w:spacing w:val="0"/>
          <w:sz w:val="21"/>
          <w:szCs w:val="21"/>
          <w:lang w:val="en-US"/>
        </w:rPr>
        <w:t xml:space="preserve"> effective means of preventing irresponsible alcohol marketing reaching the community</w:t>
      </w:r>
      <w:r w:rsidR="000032CF" w:rsidRPr="00124090">
        <w:rPr>
          <w:rFonts w:ascii="Arial" w:hAnsi="Arial" w:cs="Arial"/>
          <w:spacing w:val="0"/>
          <w:sz w:val="21"/>
          <w:szCs w:val="21"/>
          <w:lang w:val="en-US"/>
        </w:rPr>
        <w:t>.</w:t>
      </w:r>
      <w:r w:rsidR="00AD0E69" w:rsidRPr="00124090">
        <w:rPr>
          <w:rFonts w:ascii="Arial" w:hAnsi="Arial" w:cs="Arial"/>
          <w:spacing w:val="0"/>
          <w:sz w:val="21"/>
          <w:szCs w:val="21"/>
          <w:lang w:val="en-US"/>
        </w:rPr>
        <w:t xml:space="preserve">  While complaints and breaches decreased, the volume of pre-vetting requests were similar to last year and the percentage of marketing rejected by the pre-vetting service and therefore never reaching the market increased.</w:t>
      </w:r>
      <w:r w:rsidR="00B47EE4" w:rsidRPr="00124090">
        <w:rPr>
          <w:rFonts w:ascii="Arial" w:hAnsi="Arial" w:cs="Arial"/>
          <w:spacing w:val="0"/>
          <w:sz w:val="21"/>
          <w:szCs w:val="21"/>
          <w:lang w:val="en-US"/>
        </w:rPr>
        <w:t>”</w:t>
      </w:r>
    </w:p>
    <w:p w14:paraId="1F2796FD" w14:textId="3AB5D5FA" w:rsidR="00256D8F" w:rsidRPr="00124090" w:rsidRDefault="0006182F" w:rsidP="00AD0E69">
      <w:pPr>
        <w:spacing w:after="120" w:line="276" w:lineRule="auto"/>
        <w:rPr>
          <w:rFonts w:ascii="Arial" w:hAnsi="Arial" w:cs="Arial"/>
          <w:i/>
          <w:sz w:val="21"/>
          <w:szCs w:val="21"/>
        </w:rPr>
      </w:pPr>
      <w:r w:rsidRPr="00124090">
        <w:rPr>
          <w:rFonts w:ascii="Arial" w:hAnsi="Arial" w:cs="Arial"/>
          <w:spacing w:val="0"/>
          <w:sz w:val="21"/>
          <w:szCs w:val="21"/>
          <w:lang w:val="en-US"/>
        </w:rPr>
        <w:t>“</w:t>
      </w:r>
      <w:r w:rsidR="00623A1A" w:rsidRPr="00124090">
        <w:rPr>
          <w:rFonts w:ascii="Arial" w:hAnsi="Arial" w:cs="Arial"/>
          <w:sz w:val="21"/>
          <w:szCs w:val="21"/>
        </w:rPr>
        <w:t>When engaging in alcohol marketing on social media and through influencers, it is important to note that all the same ABAC and AANA Code of Ethics standards must be met as for traditional forms of advertising.  Companies, their agencies and partners must be familiar with the content and placement standards and also the best practice guide for digital marketing,</w:t>
      </w:r>
      <w:r w:rsidR="00B47EE4" w:rsidRPr="00124090">
        <w:rPr>
          <w:rFonts w:ascii="Arial" w:hAnsi="Arial" w:cs="Arial"/>
          <w:spacing w:val="0"/>
          <w:sz w:val="21"/>
          <w:szCs w:val="21"/>
          <w:lang w:val="en-US"/>
        </w:rPr>
        <w:t xml:space="preserve">” </w:t>
      </w:r>
      <w:proofErr w:type="spellStart"/>
      <w:r w:rsidR="00B47EE4" w:rsidRPr="00124090">
        <w:rPr>
          <w:rFonts w:ascii="Arial" w:hAnsi="Arial" w:cs="Arial"/>
          <w:spacing w:val="0"/>
          <w:sz w:val="21"/>
          <w:szCs w:val="21"/>
          <w:lang w:val="en-US"/>
        </w:rPr>
        <w:t>Mr</w:t>
      </w:r>
      <w:proofErr w:type="spellEnd"/>
      <w:r w:rsidR="00B47EE4" w:rsidRPr="00124090">
        <w:rPr>
          <w:rFonts w:ascii="Arial" w:hAnsi="Arial" w:cs="Arial"/>
          <w:spacing w:val="0"/>
          <w:sz w:val="21"/>
          <w:szCs w:val="21"/>
          <w:lang w:val="en-US"/>
        </w:rPr>
        <w:t xml:space="preserve"> Jenkins added</w:t>
      </w:r>
      <w:r w:rsidRPr="00124090">
        <w:rPr>
          <w:rFonts w:ascii="Arial" w:hAnsi="Arial" w:cs="Arial"/>
          <w:spacing w:val="0"/>
          <w:sz w:val="21"/>
          <w:szCs w:val="21"/>
          <w:lang w:val="en-US"/>
        </w:rPr>
        <w:t>.</w:t>
      </w:r>
    </w:p>
    <w:p w14:paraId="19157CD9" w14:textId="60A9C04C" w:rsidR="00AD2F49" w:rsidRPr="00124090" w:rsidRDefault="00FB6A12" w:rsidP="00AD0E69">
      <w:pPr>
        <w:spacing w:line="276" w:lineRule="auto"/>
        <w:rPr>
          <w:rStyle w:val="Hyperlink"/>
          <w:rFonts w:ascii="Arial" w:hAnsi="Arial" w:cs="Arial"/>
          <w:sz w:val="21"/>
          <w:szCs w:val="21"/>
          <w:lang w:val="en-GB"/>
        </w:rPr>
      </w:pPr>
      <w:r w:rsidRPr="00124090">
        <w:rPr>
          <w:rFonts w:ascii="Arial" w:hAnsi="Arial" w:cs="Arial"/>
          <w:sz w:val="21"/>
          <w:szCs w:val="21"/>
          <w:lang w:val="en-GB"/>
        </w:rPr>
        <w:t xml:space="preserve">ABAC’s </w:t>
      </w:r>
      <w:r w:rsidR="00623A1A" w:rsidRPr="00124090">
        <w:rPr>
          <w:rFonts w:ascii="Arial" w:hAnsi="Arial" w:cs="Arial"/>
          <w:sz w:val="21"/>
          <w:szCs w:val="21"/>
          <w:lang w:val="en-GB"/>
        </w:rPr>
        <w:t>First</w:t>
      </w:r>
      <w:r w:rsidR="00256D8F" w:rsidRPr="00124090">
        <w:rPr>
          <w:rFonts w:ascii="Arial" w:hAnsi="Arial" w:cs="Arial"/>
          <w:sz w:val="21"/>
          <w:szCs w:val="21"/>
          <w:lang w:val="en-GB"/>
        </w:rPr>
        <w:t xml:space="preserve"> </w:t>
      </w:r>
      <w:r w:rsidRPr="00124090">
        <w:rPr>
          <w:rFonts w:ascii="Arial" w:hAnsi="Arial" w:cs="Arial"/>
          <w:sz w:val="21"/>
          <w:szCs w:val="21"/>
          <w:lang w:val="en-GB"/>
        </w:rPr>
        <w:t xml:space="preserve">Quarterly </w:t>
      </w:r>
      <w:r w:rsidR="00256D8F" w:rsidRPr="00124090">
        <w:rPr>
          <w:rFonts w:ascii="Arial" w:hAnsi="Arial" w:cs="Arial"/>
          <w:sz w:val="21"/>
          <w:szCs w:val="21"/>
          <w:lang w:val="en-GB"/>
        </w:rPr>
        <w:t>Report for 201</w:t>
      </w:r>
      <w:r w:rsidR="00623A1A" w:rsidRPr="00124090">
        <w:rPr>
          <w:rFonts w:ascii="Arial" w:hAnsi="Arial" w:cs="Arial"/>
          <w:sz w:val="21"/>
          <w:szCs w:val="21"/>
          <w:lang w:val="en-GB"/>
        </w:rPr>
        <w:t>9</w:t>
      </w:r>
      <w:r w:rsidR="00256D8F" w:rsidRPr="00124090">
        <w:rPr>
          <w:rFonts w:ascii="Arial" w:hAnsi="Arial" w:cs="Arial"/>
          <w:sz w:val="21"/>
          <w:szCs w:val="21"/>
          <w:lang w:val="en-GB"/>
        </w:rPr>
        <w:t xml:space="preserve"> </w:t>
      </w:r>
      <w:r w:rsidR="00DC1706" w:rsidRPr="00124090">
        <w:rPr>
          <w:rFonts w:ascii="Arial" w:hAnsi="Arial" w:cs="Arial"/>
          <w:sz w:val="21"/>
          <w:szCs w:val="21"/>
          <w:lang w:val="en-GB"/>
        </w:rPr>
        <w:t>detailing these and other decisions</w:t>
      </w:r>
      <w:r w:rsidRPr="00124090">
        <w:rPr>
          <w:rFonts w:ascii="Arial" w:hAnsi="Arial" w:cs="Arial"/>
          <w:sz w:val="21"/>
          <w:szCs w:val="21"/>
          <w:lang w:val="en-GB"/>
        </w:rPr>
        <w:t xml:space="preserve"> is available </w:t>
      </w:r>
      <w:hyperlink r:id="rId9" w:history="1">
        <w:r w:rsidRPr="00124090">
          <w:rPr>
            <w:rStyle w:val="Hyperlink"/>
            <w:rFonts w:ascii="Arial" w:hAnsi="Arial" w:cs="Arial"/>
            <w:sz w:val="21"/>
            <w:szCs w:val="21"/>
            <w:lang w:val="en-GB"/>
          </w:rPr>
          <w:t>online</w:t>
        </w:r>
      </w:hyperlink>
      <w:r w:rsidR="00B47EE4" w:rsidRPr="00124090">
        <w:rPr>
          <w:rFonts w:ascii="Arial" w:hAnsi="Arial" w:cs="Arial"/>
          <w:sz w:val="21"/>
          <w:szCs w:val="21"/>
          <w:lang w:val="en-GB"/>
        </w:rPr>
        <w:t xml:space="preserve">. More information about the Code is also available at: </w:t>
      </w:r>
      <w:hyperlink r:id="rId10" w:history="1">
        <w:r w:rsidR="00B47EE4" w:rsidRPr="00124090">
          <w:rPr>
            <w:rStyle w:val="Hyperlink"/>
            <w:rFonts w:ascii="Arial" w:hAnsi="Arial" w:cs="Arial"/>
            <w:sz w:val="21"/>
            <w:szCs w:val="21"/>
            <w:lang w:val="en-GB"/>
          </w:rPr>
          <w:t>www.abac.org.au</w:t>
        </w:r>
      </w:hyperlink>
    </w:p>
    <w:p w14:paraId="3D51A03E" w14:textId="7F7D4509" w:rsidR="00623A1A" w:rsidRDefault="00623A1A" w:rsidP="00FB6A12">
      <w:pPr>
        <w:rPr>
          <w:rStyle w:val="Hyperlink"/>
          <w:rFonts w:ascii="Arial" w:hAnsi="Arial" w:cs="Arial"/>
          <w:sz w:val="21"/>
          <w:szCs w:val="21"/>
          <w:lang w:val="en-GB"/>
        </w:rPr>
      </w:pPr>
    </w:p>
    <w:p w14:paraId="03CE544C" w14:textId="77777777" w:rsidR="00623A1A" w:rsidRPr="000032CF" w:rsidRDefault="00623A1A" w:rsidP="00FB6A12">
      <w:pPr>
        <w:rPr>
          <w:rFonts w:ascii="Arial" w:hAnsi="Arial" w:cs="Arial"/>
          <w:sz w:val="21"/>
          <w:szCs w:val="21"/>
          <w:lang w:val="en-GB"/>
        </w:rPr>
      </w:pPr>
      <w:bookmarkStart w:id="0" w:name="_GoBack"/>
      <w:bookmarkEnd w:id="0"/>
    </w:p>
    <w:p w14:paraId="441512CD" w14:textId="1D849BFD" w:rsidR="0064098B" w:rsidRDefault="00256D8F" w:rsidP="000032CF">
      <w:pPr>
        <w:jc w:val="center"/>
        <w:rPr>
          <w:rFonts w:ascii="Arial" w:hAnsi="Arial" w:cs="Arial"/>
          <w:sz w:val="21"/>
          <w:szCs w:val="21"/>
          <w:lang w:val="en-GB"/>
        </w:rPr>
      </w:pPr>
      <w:r w:rsidRPr="000032CF">
        <w:rPr>
          <w:rFonts w:ascii="Arial" w:hAnsi="Arial" w:cs="Arial"/>
          <w:sz w:val="21"/>
          <w:szCs w:val="21"/>
          <w:lang w:val="en-GB"/>
        </w:rPr>
        <w:t>[</w:t>
      </w:r>
      <w:r w:rsidR="0064098B" w:rsidRPr="000032CF">
        <w:rPr>
          <w:rFonts w:ascii="Arial" w:hAnsi="Arial" w:cs="Arial"/>
          <w:sz w:val="21"/>
          <w:szCs w:val="21"/>
          <w:lang w:val="en-GB"/>
        </w:rPr>
        <w:t>ENDS</w:t>
      </w:r>
      <w:r w:rsidRPr="000032CF">
        <w:rPr>
          <w:rFonts w:ascii="Arial" w:hAnsi="Arial" w:cs="Arial"/>
          <w:sz w:val="21"/>
          <w:szCs w:val="21"/>
          <w:lang w:val="en-GB"/>
        </w:rPr>
        <w:t>]</w:t>
      </w:r>
    </w:p>
    <w:p w14:paraId="0360EB1E" w14:textId="77777777" w:rsidR="00623A1A" w:rsidRDefault="00623A1A" w:rsidP="000032CF">
      <w:pPr>
        <w:jc w:val="center"/>
        <w:rPr>
          <w:rFonts w:ascii="Arial" w:hAnsi="Arial" w:cs="Arial"/>
          <w:sz w:val="21"/>
          <w:szCs w:val="21"/>
          <w:lang w:val="en-GB"/>
        </w:rPr>
      </w:pPr>
    </w:p>
    <w:p w14:paraId="5CE66EFB" w14:textId="77777777" w:rsidR="000032CF" w:rsidRPr="000032CF" w:rsidRDefault="000032CF" w:rsidP="000032CF">
      <w:pPr>
        <w:jc w:val="center"/>
        <w:rPr>
          <w:rFonts w:ascii="Arial" w:hAnsi="Arial" w:cs="Arial"/>
          <w:sz w:val="21"/>
          <w:szCs w:val="21"/>
          <w:lang w:val="en-GB"/>
        </w:rPr>
      </w:pPr>
    </w:p>
    <w:p w14:paraId="777F1DCF" w14:textId="77777777" w:rsidR="00F553F3" w:rsidRPr="000032CF" w:rsidRDefault="0062724B" w:rsidP="00256D8F">
      <w:pPr>
        <w:jc w:val="center"/>
        <w:rPr>
          <w:rFonts w:ascii="Arial" w:hAnsi="Arial" w:cs="Arial"/>
          <w:sz w:val="21"/>
          <w:szCs w:val="21"/>
          <w:lang w:val="en-GB"/>
        </w:rPr>
      </w:pPr>
      <w:r w:rsidRPr="000032CF">
        <w:rPr>
          <w:rFonts w:ascii="Arial" w:hAnsi="Arial" w:cs="Arial"/>
          <w:b/>
          <w:sz w:val="21"/>
          <w:szCs w:val="21"/>
          <w:lang w:val="en-GB"/>
        </w:rPr>
        <w:t>Media Contact</w:t>
      </w:r>
      <w:r w:rsidRPr="000032CF">
        <w:rPr>
          <w:rFonts w:ascii="Arial" w:hAnsi="Arial" w:cs="Arial"/>
          <w:sz w:val="21"/>
          <w:szCs w:val="21"/>
          <w:lang w:val="en-GB"/>
        </w:rPr>
        <w:t xml:space="preserve">: </w:t>
      </w:r>
      <w:r w:rsidR="00F553F3" w:rsidRPr="000032CF">
        <w:rPr>
          <w:rFonts w:ascii="Arial" w:hAnsi="Arial" w:cs="Arial"/>
          <w:sz w:val="21"/>
          <w:szCs w:val="21"/>
          <w:lang w:val="en-GB"/>
        </w:rPr>
        <w:t>For an interview with Harry Jenkins, please contact Jayne Taylor</w:t>
      </w:r>
      <w:r w:rsidR="00256D8F" w:rsidRPr="000032CF">
        <w:rPr>
          <w:rFonts w:ascii="Arial" w:hAnsi="Arial" w:cs="Arial"/>
          <w:sz w:val="21"/>
          <w:szCs w:val="21"/>
          <w:lang w:val="en-GB"/>
        </w:rPr>
        <w:t xml:space="preserve"> </w:t>
      </w:r>
      <w:r w:rsidR="00F553F3" w:rsidRPr="000032CF">
        <w:rPr>
          <w:rFonts w:ascii="Arial" w:hAnsi="Arial" w:cs="Arial"/>
          <w:sz w:val="21"/>
          <w:szCs w:val="21"/>
          <w:lang w:val="en-GB"/>
        </w:rPr>
        <w:t>on 0411 700 225.</w:t>
      </w:r>
    </w:p>
    <w:sectPr w:rsidR="00F553F3" w:rsidRPr="000032CF" w:rsidSect="00806020">
      <w:footerReference w:type="default" r:id="rId11"/>
      <w:headerReference w:type="first" r:id="rId12"/>
      <w:pgSz w:w="11900" w:h="16840" w:code="9"/>
      <w:pgMar w:top="340" w:right="1134" w:bottom="142" w:left="1134" w:header="284"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C1114" w14:textId="77777777" w:rsidR="00375878" w:rsidRDefault="00375878" w:rsidP="001F4176">
      <w:r>
        <w:separator/>
      </w:r>
    </w:p>
  </w:endnote>
  <w:endnote w:type="continuationSeparator" w:id="0">
    <w:p w14:paraId="1E859265" w14:textId="77777777" w:rsidR="00375878" w:rsidRDefault="00375878" w:rsidP="001F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tilliumText22L Rg">
    <w:altName w:val="Arial"/>
    <w:panose1 w:val="020B0604020202020204"/>
    <w:charset w:val="00"/>
    <w:family w:val="modern"/>
    <w:notTrueType/>
    <w:pitch w:val="variable"/>
    <w:sig w:usb0="00000001" w:usb1="0000004B" w:usb2="00000000" w:usb3="00000000" w:csb0="00000193" w:csb1="00000000"/>
  </w:font>
  <w:font w:name="TitilliumText22L-Thin">
    <w:altName w:val="Calibri"/>
    <w:panose1 w:val="020B0604020202020204"/>
    <w:charset w:val="4D"/>
    <w:family w:val="auto"/>
    <w:notTrueType/>
    <w:pitch w:val="default"/>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Neue">
    <w:panose1 w:val="02000503000000020004"/>
    <w:charset w:val="4D"/>
    <w:family w:val="auto"/>
    <w:notTrueType/>
    <w:pitch w:val="default"/>
    <w:sig w:usb0="00000003" w:usb1="00000000" w:usb2="00000000" w:usb3="00000000" w:csb0="00000001" w:csb1="00000000"/>
  </w:font>
  <w:font w:name="TradeGothic Light">
    <w:altName w:val="Cambria"/>
    <w:panose1 w:val="020B0604020202020204"/>
    <w:charset w:val="00"/>
    <w:family w:val="auto"/>
    <w:pitch w:val="variable"/>
    <w:sig w:usb0="00000003" w:usb1="00000000" w:usb2="00000000" w:usb3="00000000" w:csb0="00000001" w:csb1="00000000"/>
  </w:font>
  <w:font w:name="Aller-Light">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FB18" w14:textId="77777777" w:rsidR="00B63DC0" w:rsidRDefault="00B63DC0" w:rsidP="006B4D06">
    <w:pPr>
      <w:ind w:left="-22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1F850" w14:textId="77777777" w:rsidR="00375878" w:rsidRDefault="00375878" w:rsidP="001F4176">
      <w:r>
        <w:separator/>
      </w:r>
    </w:p>
  </w:footnote>
  <w:footnote w:type="continuationSeparator" w:id="0">
    <w:p w14:paraId="02ABAC85" w14:textId="77777777" w:rsidR="00375878" w:rsidRDefault="00375878" w:rsidP="001F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CE35" w14:textId="77777777" w:rsidR="003F3704" w:rsidRDefault="00DA13FA" w:rsidP="00F844A3">
    <w:pPr>
      <w:pStyle w:val="Header"/>
      <w:jc w:val="both"/>
    </w:pPr>
    <w:r>
      <w:rPr>
        <w:noProof/>
        <w:lang w:eastAsia="en-AU"/>
      </w:rPr>
      <mc:AlternateContent>
        <mc:Choice Requires="wps">
          <w:drawing>
            <wp:anchor distT="0" distB="0" distL="114300" distR="114300" simplePos="0" relativeHeight="251657216" behindDoc="0" locked="0" layoutInCell="1" allowOverlap="1" wp14:anchorId="5B485342" wp14:editId="00AEFF1F">
              <wp:simplePos x="0" y="0"/>
              <wp:positionH relativeFrom="column">
                <wp:posOffset>2669540</wp:posOffset>
              </wp:positionH>
              <wp:positionV relativeFrom="paragraph">
                <wp:posOffset>174625</wp:posOffset>
              </wp:positionV>
              <wp:extent cx="3126105" cy="593725"/>
              <wp:effectExtent l="0" t="0" r="0" b="0"/>
              <wp:wrapSquare wrapText="bothSides"/>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610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FFE51" w14:textId="77777777" w:rsidR="00314F24" w:rsidRPr="009C12C9" w:rsidRDefault="00314F24" w:rsidP="00314F24">
                          <w:pPr>
                            <w:pStyle w:val="NormalWeb"/>
                            <w:spacing w:before="0" w:beforeAutospacing="0" w:after="0" w:afterAutospacing="0"/>
                            <w:jc w:val="center"/>
                            <w:rPr>
                              <w:sz w:val="52"/>
                              <w:szCs w:val="52"/>
                            </w:rPr>
                          </w:pPr>
                          <w:r w:rsidRPr="009C12C9">
                            <w:rPr>
                              <w:rFonts w:ascii="Arial Black" w:eastAsia="Arial Black" w:hAnsi="Arial Black" w:cs="Arial Black"/>
                              <w:color w:val="00A4DE"/>
                              <w:sz w:val="52"/>
                              <w:szCs w:val="52"/>
                            </w:rPr>
                            <w:t>Media Release</w:t>
                          </w:r>
                        </w:p>
                        <w:p w14:paraId="400C4B0F" w14:textId="77777777" w:rsidR="009C12C9" w:rsidRDefault="009C1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85342" id="_x0000_t202" coordsize="21600,21600" o:spt="202" path="m,l,21600r21600,l21600,xe">
              <v:stroke joinstyle="miter"/>
              <v:path gradientshapeok="t" o:connecttype="rect"/>
            </v:shapetype>
            <v:shape id="WordArt 8" o:spid="_x0000_s1026" type="#_x0000_t202" style="position:absolute;left:0;text-align:left;margin-left:210.2pt;margin-top:13.75pt;width:246.15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" filled="f" stroked="f">
              <v:path arrowok="t"/>
              <v:textbox>
                <w:txbxContent>
                  <w:p w14:paraId="663FFE51" w14:textId="77777777" w:rsidR="00314F24" w:rsidRPr="009C12C9" w:rsidRDefault="00314F24" w:rsidP="00314F24">
                    <w:pPr>
                      <w:pStyle w:val="NormalWeb"/>
                      <w:spacing w:before="0" w:beforeAutospacing="0" w:after="0" w:afterAutospacing="0"/>
                      <w:jc w:val="center"/>
                      <w:rPr>
                        <w:sz w:val="52"/>
                        <w:szCs w:val="52"/>
                      </w:rPr>
                    </w:pPr>
                    <w:r w:rsidRPr="009C12C9">
                      <w:rPr>
                        <w:rFonts w:ascii="Arial Black" w:eastAsia="Arial Black" w:hAnsi="Arial Black" w:cs="Arial Black"/>
                        <w:color w:val="00A4DE"/>
                        <w:sz w:val="52"/>
                        <w:szCs w:val="52"/>
                      </w:rPr>
                      <w:t>Media Release</w:t>
                    </w:r>
                  </w:p>
                  <w:p w14:paraId="400C4B0F" w14:textId="77777777" w:rsidR="009C12C9" w:rsidRDefault="009C12C9"/>
                </w:txbxContent>
              </v:textbox>
              <w10:wrap type="square"/>
            </v:shape>
          </w:pict>
        </mc:Fallback>
      </mc:AlternateContent>
    </w:r>
    <w:r w:rsidR="003F3704" w:rsidRPr="003F3704">
      <w:rPr>
        <w:noProof/>
        <w:lang w:eastAsia="en-AU"/>
      </w:rPr>
      <w:drawing>
        <wp:inline distT="0" distB="0" distL="0" distR="0" wp14:anchorId="547DEA34" wp14:editId="7D8EB198">
          <wp:extent cx="2527558" cy="929095"/>
          <wp:effectExtent l="0" t="0" r="12700" b="10795"/>
          <wp:docPr id="2" name="Picture 1" descr="G:\CEO\ABAC\ABAC Logo Master Files\ÔÇó ABAC Logo MASTER FILES\WEB\JPEG\RGB\ABAC-Logo+Icon_RGB-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O\ABAC\ABAC Logo Master Files\ÔÇó ABAC Logo MASTER FILES\WEB\JPEG\RGB\ABAC-Logo+Icon_RGB-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70" cy="9390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2DB"/>
    <w:multiLevelType w:val="hybridMultilevel"/>
    <w:tmpl w:val="20C0D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B2B4F"/>
    <w:multiLevelType w:val="hybridMultilevel"/>
    <w:tmpl w:val="6D0A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6BF"/>
    <w:multiLevelType w:val="hybridMultilevel"/>
    <w:tmpl w:val="889E93E6"/>
    <w:lvl w:ilvl="0" w:tplc="0C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D4C96"/>
    <w:multiLevelType w:val="hybridMultilevel"/>
    <w:tmpl w:val="C3566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2326C5"/>
    <w:multiLevelType w:val="hybridMultilevel"/>
    <w:tmpl w:val="F782F9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9673E8"/>
    <w:multiLevelType w:val="hybridMultilevel"/>
    <w:tmpl w:val="DB6E873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B8107F"/>
    <w:multiLevelType w:val="hybridMultilevel"/>
    <w:tmpl w:val="FC7E2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3D7D24"/>
    <w:multiLevelType w:val="hybridMultilevel"/>
    <w:tmpl w:val="4C3E5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AC6E2A"/>
    <w:multiLevelType w:val="hybridMultilevel"/>
    <w:tmpl w:val="B6BE0DB8"/>
    <w:lvl w:ilvl="0" w:tplc="0C090001">
      <w:start w:val="1"/>
      <w:numFmt w:val="bullet"/>
      <w:lvlText w:val=""/>
      <w:lvlJc w:val="left"/>
      <w:pPr>
        <w:ind w:left="720" w:hanging="360"/>
      </w:pPr>
      <w:rPr>
        <w:rFonts w:ascii="Symbol" w:hAnsi="Symbol" w:hint="default"/>
      </w:rPr>
    </w:lvl>
    <w:lvl w:ilvl="1" w:tplc="A5D8E774">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814A69"/>
    <w:multiLevelType w:val="hybridMultilevel"/>
    <w:tmpl w:val="ACE07DAA"/>
    <w:lvl w:ilvl="0" w:tplc="0C090005">
      <w:start w:val="1"/>
      <w:numFmt w:val="bullet"/>
      <w:lvlText w:val=""/>
      <w:lvlJc w:val="left"/>
      <w:pPr>
        <w:ind w:left="426" w:hanging="360"/>
      </w:pPr>
      <w:rPr>
        <w:rFonts w:ascii="Wingdings" w:hAnsi="Wingdings"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0" w15:restartNumberingAfterBreak="0">
    <w:nsid w:val="5C4B6DA1"/>
    <w:multiLevelType w:val="hybridMultilevel"/>
    <w:tmpl w:val="0852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CA44BB"/>
    <w:multiLevelType w:val="hybridMultilevel"/>
    <w:tmpl w:val="965E09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71368D"/>
    <w:multiLevelType w:val="hybridMultilevel"/>
    <w:tmpl w:val="FBAEF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4005CD"/>
    <w:multiLevelType w:val="hybridMultilevel"/>
    <w:tmpl w:val="81E80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D82A35"/>
    <w:multiLevelType w:val="hybridMultilevel"/>
    <w:tmpl w:val="D6AC33B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27AF0"/>
    <w:multiLevelType w:val="hybridMultilevel"/>
    <w:tmpl w:val="18E6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7"/>
  </w:num>
  <w:num w:numId="5">
    <w:abstractNumId w:val="2"/>
  </w:num>
  <w:num w:numId="6">
    <w:abstractNumId w:val="12"/>
  </w:num>
  <w:num w:numId="7">
    <w:abstractNumId w:val="11"/>
  </w:num>
  <w:num w:numId="8">
    <w:abstractNumId w:val="6"/>
  </w:num>
  <w:num w:numId="9">
    <w:abstractNumId w:val="10"/>
  </w:num>
  <w:num w:numId="10">
    <w:abstractNumId w:val="0"/>
  </w:num>
  <w:num w:numId="11">
    <w:abstractNumId w:val="15"/>
  </w:num>
  <w:num w:numId="12">
    <w:abstractNumId w:val="5"/>
  </w:num>
  <w:num w:numId="13">
    <w:abstractNumId w:val="9"/>
  </w:num>
  <w:num w:numId="14">
    <w:abstractNumId w:val="4"/>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76"/>
    <w:rsid w:val="000032CF"/>
    <w:rsid w:val="00014A42"/>
    <w:rsid w:val="00042BFF"/>
    <w:rsid w:val="0006182F"/>
    <w:rsid w:val="000713A6"/>
    <w:rsid w:val="000730D3"/>
    <w:rsid w:val="000823EC"/>
    <w:rsid w:val="000918EE"/>
    <w:rsid w:val="00097930"/>
    <w:rsid w:val="000A27AB"/>
    <w:rsid w:val="000C76CF"/>
    <w:rsid w:val="000D6CC7"/>
    <w:rsid w:val="000F3543"/>
    <w:rsid w:val="000F7704"/>
    <w:rsid w:val="00104A03"/>
    <w:rsid w:val="00120A5B"/>
    <w:rsid w:val="00124090"/>
    <w:rsid w:val="0015777B"/>
    <w:rsid w:val="00157D25"/>
    <w:rsid w:val="00161B0C"/>
    <w:rsid w:val="0017048D"/>
    <w:rsid w:val="00171A53"/>
    <w:rsid w:val="00171B74"/>
    <w:rsid w:val="001902CD"/>
    <w:rsid w:val="00195CD5"/>
    <w:rsid w:val="001B3584"/>
    <w:rsid w:val="001B555A"/>
    <w:rsid w:val="001C1258"/>
    <w:rsid w:val="001C277C"/>
    <w:rsid w:val="001D62F6"/>
    <w:rsid w:val="001D7508"/>
    <w:rsid w:val="001F2058"/>
    <w:rsid w:val="001F4176"/>
    <w:rsid w:val="001F4B77"/>
    <w:rsid w:val="002129C2"/>
    <w:rsid w:val="00214EC6"/>
    <w:rsid w:val="00235E91"/>
    <w:rsid w:val="00246E68"/>
    <w:rsid w:val="002563BD"/>
    <w:rsid w:val="00256D8F"/>
    <w:rsid w:val="00272C5F"/>
    <w:rsid w:val="00285931"/>
    <w:rsid w:val="00290A0F"/>
    <w:rsid w:val="002A73BE"/>
    <w:rsid w:val="002C4462"/>
    <w:rsid w:val="002E47EC"/>
    <w:rsid w:val="002E6EBE"/>
    <w:rsid w:val="002F3731"/>
    <w:rsid w:val="002F4AD7"/>
    <w:rsid w:val="002F7F1C"/>
    <w:rsid w:val="003012E0"/>
    <w:rsid w:val="003037CA"/>
    <w:rsid w:val="003049E8"/>
    <w:rsid w:val="00314F24"/>
    <w:rsid w:val="003319F3"/>
    <w:rsid w:val="003337C7"/>
    <w:rsid w:val="00334531"/>
    <w:rsid w:val="0033583F"/>
    <w:rsid w:val="00336E3B"/>
    <w:rsid w:val="00337154"/>
    <w:rsid w:val="0034015E"/>
    <w:rsid w:val="00355D82"/>
    <w:rsid w:val="00365F8D"/>
    <w:rsid w:val="00375878"/>
    <w:rsid w:val="00390262"/>
    <w:rsid w:val="003B1153"/>
    <w:rsid w:val="003E3EE2"/>
    <w:rsid w:val="003E7E98"/>
    <w:rsid w:val="003F1887"/>
    <w:rsid w:val="003F3704"/>
    <w:rsid w:val="00402FFC"/>
    <w:rsid w:val="0041642A"/>
    <w:rsid w:val="00426042"/>
    <w:rsid w:val="0043538D"/>
    <w:rsid w:val="004504FA"/>
    <w:rsid w:val="00450AF5"/>
    <w:rsid w:val="00462300"/>
    <w:rsid w:val="00467870"/>
    <w:rsid w:val="00487064"/>
    <w:rsid w:val="004B3466"/>
    <w:rsid w:val="004C458D"/>
    <w:rsid w:val="004E4079"/>
    <w:rsid w:val="00534CAA"/>
    <w:rsid w:val="0053530F"/>
    <w:rsid w:val="005665E6"/>
    <w:rsid w:val="0056673A"/>
    <w:rsid w:val="005C59BB"/>
    <w:rsid w:val="005D722D"/>
    <w:rsid w:val="006015C9"/>
    <w:rsid w:val="00603785"/>
    <w:rsid w:val="006049C9"/>
    <w:rsid w:val="0061240B"/>
    <w:rsid w:val="00614800"/>
    <w:rsid w:val="00623A1A"/>
    <w:rsid w:val="0062724B"/>
    <w:rsid w:val="0064098B"/>
    <w:rsid w:val="00681868"/>
    <w:rsid w:val="00681F14"/>
    <w:rsid w:val="00694D16"/>
    <w:rsid w:val="006B495D"/>
    <w:rsid w:val="006B4D06"/>
    <w:rsid w:val="006B51D9"/>
    <w:rsid w:val="006B625B"/>
    <w:rsid w:val="006E0DF2"/>
    <w:rsid w:val="00701254"/>
    <w:rsid w:val="00713E11"/>
    <w:rsid w:val="0072472E"/>
    <w:rsid w:val="00725E47"/>
    <w:rsid w:val="00735682"/>
    <w:rsid w:val="007533EC"/>
    <w:rsid w:val="007713B3"/>
    <w:rsid w:val="00797949"/>
    <w:rsid w:val="007B3A4E"/>
    <w:rsid w:val="007D53AD"/>
    <w:rsid w:val="007E2C78"/>
    <w:rsid w:val="007E69F9"/>
    <w:rsid w:val="00806020"/>
    <w:rsid w:val="00833585"/>
    <w:rsid w:val="00850364"/>
    <w:rsid w:val="0085194D"/>
    <w:rsid w:val="00853A34"/>
    <w:rsid w:val="008B39AE"/>
    <w:rsid w:val="008C43DD"/>
    <w:rsid w:val="008F6DA1"/>
    <w:rsid w:val="00903689"/>
    <w:rsid w:val="00914E14"/>
    <w:rsid w:val="009204C7"/>
    <w:rsid w:val="00940152"/>
    <w:rsid w:val="00944CD7"/>
    <w:rsid w:val="00944E59"/>
    <w:rsid w:val="00947DC5"/>
    <w:rsid w:val="0099317C"/>
    <w:rsid w:val="00995249"/>
    <w:rsid w:val="009A2BD3"/>
    <w:rsid w:val="009B501F"/>
    <w:rsid w:val="009C12C9"/>
    <w:rsid w:val="009D2850"/>
    <w:rsid w:val="009E7545"/>
    <w:rsid w:val="009F114E"/>
    <w:rsid w:val="00A1101C"/>
    <w:rsid w:val="00A22ADF"/>
    <w:rsid w:val="00A4478F"/>
    <w:rsid w:val="00A50937"/>
    <w:rsid w:val="00A549B2"/>
    <w:rsid w:val="00A56E73"/>
    <w:rsid w:val="00A71B16"/>
    <w:rsid w:val="00A86E1B"/>
    <w:rsid w:val="00AB38DE"/>
    <w:rsid w:val="00AC33F7"/>
    <w:rsid w:val="00AD0E69"/>
    <w:rsid w:val="00AD2F49"/>
    <w:rsid w:val="00AD3FF8"/>
    <w:rsid w:val="00AF172E"/>
    <w:rsid w:val="00AF1C73"/>
    <w:rsid w:val="00AF4B9E"/>
    <w:rsid w:val="00AF511D"/>
    <w:rsid w:val="00B12557"/>
    <w:rsid w:val="00B23E6D"/>
    <w:rsid w:val="00B24761"/>
    <w:rsid w:val="00B32ADB"/>
    <w:rsid w:val="00B471F2"/>
    <w:rsid w:val="00B47EE4"/>
    <w:rsid w:val="00B56444"/>
    <w:rsid w:val="00B63DC0"/>
    <w:rsid w:val="00B677C7"/>
    <w:rsid w:val="00B70700"/>
    <w:rsid w:val="00B70F5C"/>
    <w:rsid w:val="00B76031"/>
    <w:rsid w:val="00B84522"/>
    <w:rsid w:val="00BA633F"/>
    <w:rsid w:val="00BB15A6"/>
    <w:rsid w:val="00BB7B6D"/>
    <w:rsid w:val="00BF1704"/>
    <w:rsid w:val="00C03619"/>
    <w:rsid w:val="00C21161"/>
    <w:rsid w:val="00C50D48"/>
    <w:rsid w:val="00C6037B"/>
    <w:rsid w:val="00C63151"/>
    <w:rsid w:val="00C652BE"/>
    <w:rsid w:val="00C70E64"/>
    <w:rsid w:val="00C7314F"/>
    <w:rsid w:val="00C862A2"/>
    <w:rsid w:val="00CC0574"/>
    <w:rsid w:val="00CC2447"/>
    <w:rsid w:val="00CC2EAF"/>
    <w:rsid w:val="00CD0D20"/>
    <w:rsid w:val="00CD6A90"/>
    <w:rsid w:val="00D11378"/>
    <w:rsid w:val="00D13FEA"/>
    <w:rsid w:val="00D36C50"/>
    <w:rsid w:val="00D6569E"/>
    <w:rsid w:val="00D92A63"/>
    <w:rsid w:val="00DA13FA"/>
    <w:rsid w:val="00DC1706"/>
    <w:rsid w:val="00DC693A"/>
    <w:rsid w:val="00DF33E7"/>
    <w:rsid w:val="00E13E54"/>
    <w:rsid w:val="00E23B32"/>
    <w:rsid w:val="00E24356"/>
    <w:rsid w:val="00E2754B"/>
    <w:rsid w:val="00E30CA5"/>
    <w:rsid w:val="00E448E9"/>
    <w:rsid w:val="00E7567D"/>
    <w:rsid w:val="00E82606"/>
    <w:rsid w:val="00E968FC"/>
    <w:rsid w:val="00E97900"/>
    <w:rsid w:val="00EA293D"/>
    <w:rsid w:val="00EB07EE"/>
    <w:rsid w:val="00EC1DD3"/>
    <w:rsid w:val="00EF35DF"/>
    <w:rsid w:val="00F21DE2"/>
    <w:rsid w:val="00F50DE3"/>
    <w:rsid w:val="00F553F3"/>
    <w:rsid w:val="00F6270B"/>
    <w:rsid w:val="00F62AD8"/>
    <w:rsid w:val="00F80F19"/>
    <w:rsid w:val="00F81190"/>
    <w:rsid w:val="00F844A3"/>
    <w:rsid w:val="00F870FA"/>
    <w:rsid w:val="00F924F5"/>
    <w:rsid w:val="00F92563"/>
    <w:rsid w:val="00FB2FF3"/>
    <w:rsid w:val="00FB4302"/>
    <w:rsid w:val="00FB66D1"/>
    <w:rsid w:val="00FB6A12"/>
    <w:rsid w:val="00FC30B8"/>
    <w:rsid w:val="00FC3F62"/>
    <w:rsid w:val="00FC57CC"/>
    <w:rsid w:val="00FE7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F1396"/>
  <w15:docId w15:val="{0A5E2DB8-BA26-C24B-BC32-99B81BDC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12"/>
    <w:rPr>
      <w:rFonts w:ascii="Times New Roman" w:hAnsi="Times New Roman"/>
      <w:spacing w:val="-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07">
    <w:name w:val="Bullets_07"/>
    <w:basedOn w:val="Normal"/>
    <w:autoRedefine/>
    <w:uiPriority w:val="99"/>
    <w:rsid w:val="00157D25"/>
    <w:pPr>
      <w:widowControl w:val="0"/>
      <w:tabs>
        <w:tab w:val="left" w:pos="340"/>
        <w:tab w:val="left" w:pos="500"/>
      </w:tabs>
      <w:suppressAutoHyphens/>
      <w:autoSpaceDE w:val="0"/>
      <w:autoSpaceDN w:val="0"/>
      <w:adjustRightInd w:val="0"/>
      <w:spacing w:after="28" w:line="260" w:lineRule="atLeast"/>
      <w:textAlignment w:val="center"/>
    </w:pPr>
    <w:rPr>
      <w:rFonts w:ascii="TitilliumText22L Rg" w:hAnsi="TitilliumText22L Rg" w:cs="TitilliumText22L-Thin"/>
      <w:color w:val="13171A"/>
      <w:sz w:val="22"/>
      <w:szCs w:val="22"/>
      <w:lang w:val="en-GB"/>
    </w:rPr>
  </w:style>
  <w:style w:type="paragraph" w:styleId="Header">
    <w:name w:val="header"/>
    <w:basedOn w:val="Normal"/>
    <w:link w:val="HeaderChar"/>
    <w:uiPriority w:val="99"/>
    <w:unhideWhenUsed/>
    <w:rsid w:val="001F4176"/>
    <w:pPr>
      <w:tabs>
        <w:tab w:val="center" w:pos="4320"/>
        <w:tab w:val="right" w:pos="8640"/>
      </w:tabs>
    </w:pPr>
  </w:style>
  <w:style w:type="character" w:customStyle="1" w:styleId="HeaderChar">
    <w:name w:val="Header Char"/>
    <w:basedOn w:val="DefaultParagraphFont"/>
    <w:link w:val="Header"/>
    <w:uiPriority w:val="99"/>
    <w:rsid w:val="001F4176"/>
  </w:style>
  <w:style w:type="paragraph" w:styleId="Footer">
    <w:name w:val="footer"/>
    <w:basedOn w:val="Normal"/>
    <w:link w:val="FooterChar"/>
    <w:uiPriority w:val="99"/>
    <w:unhideWhenUsed/>
    <w:rsid w:val="001F4176"/>
    <w:pPr>
      <w:tabs>
        <w:tab w:val="center" w:pos="4320"/>
        <w:tab w:val="right" w:pos="8640"/>
      </w:tabs>
    </w:pPr>
  </w:style>
  <w:style w:type="character" w:customStyle="1" w:styleId="FooterChar">
    <w:name w:val="Footer Char"/>
    <w:basedOn w:val="DefaultParagraphFont"/>
    <w:link w:val="Footer"/>
    <w:uiPriority w:val="99"/>
    <w:rsid w:val="001F4176"/>
  </w:style>
  <w:style w:type="paragraph" w:customStyle="1" w:styleId="BasicParagraph">
    <w:name w:val="[Basic Paragraph]"/>
    <w:basedOn w:val="Normal"/>
    <w:uiPriority w:val="99"/>
    <w:rsid w:val="001F417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1F4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176"/>
    <w:rPr>
      <w:rFonts w:ascii="Lucida Grande" w:hAnsi="Lucida Grande" w:cs="Lucida Grande"/>
      <w:color w:val="616A74"/>
      <w:spacing w:val="-6"/>
      <w:sz w:val="18"/>
      <w:szCs w:val="18"/>
    </w:rPr>
  </w:style>
  <w:style w:type="paragraph" w:customStyle="1" w:styleId="Body">
    <w:name w:val="• Body"/>
    <w:basedOn w:val="Normal"/>
    <w:uiPriority w:val="99"/>
    <w:rsid w:val="00914E14"/>
    <w:pPr>
      <w:widowControl w:val="0"/>
      <w:suppressAutoHyphens/>
      <w:autoSpaceDE w:val="0"/>
      <w:autoSpaceDN w:val="0"/>
      <w:adjustRightInd w:val="0"/>
      <w:spacing w:after="113" w:line="250" w:lineRule="atLeast"/>
      <w:textAlignment w:val="center"/>
    </w:pPr>
    <w:rPr>
      <w:rFonts w:ascii="HelveticaNeue" w:hAnsi="HelveticaNeue" w:cs="HelveticaNeue"/>
      <w:color w:val="000000"/>
      <w:spacing w:val="-7"/>
      <w:sz w:val="20"/>
      <w:szCs w:val="20"/>
      <w:lang w:val="en-GB"/>
    </w:rPr>
  </w:style>
  <w:style w:type="paragraph" w:customStyle="1" w:styleId="ParagraphStyle4">
    <w:name w:val="Paragraph Style 4"/>
    <w:basedOn w:val="Normal"/>
    <w:uiPriority w:val="99"/>
    <w:rsid w:val="00914E14"/>
    <w:pPr>
      <w:widowControl w:val="0"/>
      <w:suppressAutoHyphens/>
      <w:autoSpaceDE w:val="0"/>
      <w:autoSpaceDN w:val="0"/>
      <w:adjustRightInd w:val="0"/>
      <w:spacing w:before="113" w:after="57" w:line="260" w:lineRule="atLeast"/>
      <w:textAlignment w:val="center"/>
    </w:pPr>
    <w:rPr>
      <w:rFonts w:ascii="HelveticaNeue" w:hAnsi="HelveticaNeue" w:cs="HelveticaNeue"/>
      <w:color w:val="000000"/>
      <w:spacing w:val="0"/>
      <w:sz w:val="20"/>
      <w:szCs w:val="20"/>
      <w:lang w:val="en-US"/>
    </w:rPr>
  </w:style>
  <w:style w:type="paragraph" w:customStyle="1" w:styleId="Body0">
    <w:name w:val="Body"/>
    <w:basedOn w:val="Normal"/>
    <w:qFormat/>
    <w:rsid w:val="00603785"/>
    <w:pPr>
      <w:widowControl w:val="0"/>
      <w:suppressAutoHyphens/>
      <w:autoSpaceDE w:val="0"/>
      <w:autoSpaceDN w:val="0"/>
      <w:adjustRightInd w:val="0"/>
      <w:spacing w:after="283" w:line="230" w:lineRule="atLeast"/>
      <w:textAlignment w:val="center"/>
    </w:pPr>
    <w:rPr>
      <w:rFonts w:ascii="TradeGothic Light" w:hAnsi="TradeGothic Light" w:cs="Aller-Light"/>
      <w:color w:val="45545F"/>
      <w:spacing w:val="-4"/>
      <w:sz w:val="18"/>
      <w:szCs w:val="18"/>
      <w:lang w:val="en-GB"/>
    </w:rPr>
  </w:style>
  <w:style w:type="character" w:customStyle="1" w:styleId="ndesc">
    <w:name w:val="ndesc"/>
    <w:basedOn w:val="DefaultParagraphFont"/>
    <w:rsid w:val="002F4AD7"/>
  </w:style>
  <w:style w:type="paragraph" w:styleId="ListParagraph">
    <w:name w:val="List Paragraph"/>
    <w:basedOn w:val="Normal"/>
    <w:uiPriority w:val="34"/>
    <w:qFormat/>
    <w:rsid w:val="001C1258"/>
    <w:pPr>
      <w:ind w:left="720"/>
    </w:pPr>
    <w:rPr>
      <w:rFonts w:eastAsia="Times New Roman" w:cs="Times New Roman"/>
      <w:spacing w:val="0"/>
      <w:szCs w:val="24"/>
      <w:lang w:eastAsia="en-AU"/>
    </w:rPr>
  </w:style>
  <w:style w:type="character" w:styleId="Hyperlink">
    <w:name w:val="Hyperlink"/>
    <w:basedOn w:val="DefaultParagraphFont"/>
    <w:uiPriority w:val="99"/>
    <w:unhideWhenUsed/>
    <w:rsid w:val="00681F14"/>
    <w:rPr>
      <w:color w:val="0000FF"/>
      <w:u w:val="single"/>
    </w:rPr>
  </w:style>
  <w:style w:type="character" w:customStyle="1" w:styleId="apple-style-span">
    <w:name w:val="apple-style-span"/>
    <w:basedOn w:val="DefaultParagraphFont"/>
    <w:rsid w:val="004B3466"/>
  </w:style>
  <w:style w:type="table" w:styleId="TableGrid">
    <w:name w:val="Table Grid"/>
    <w:basedOn w:val="TableNormal"/>
    <w:uiPriority w:val="59"/>
    <w:rsid w:val="0043538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4F24"/>
    <w:pPr>
      <w:spacing w:before="100" w:beforeAutospacing="1" w:after="100" w:afterAutospacing="1"/>
    </w:pPr>
    <w:rPr>
      <w:rFonts w:cs="Times New Roman"/>
      <w:spacing w:val="0"/>
      <w:szCs w:val="24"/>
      <w:lang w:eastAsia="en-AU"/>
    </w:rPr>
  </w:style>
  <w:style w:type="character" w:styleId="FollowedHyperlink">
    <w:name w:val="FollowedHyperlink"/>
    <w:basedOn w:val="DefaultParagraphFont"/>
    <w:uiPriority w:val="99"/>
    <w:semiHidden/>
    <w:unhideWhenUsed/>
    <w:rsid w:val="00CC2447"/>
    <w:rPr>
      <w:color w:val="800080" w:themeColor="followedHyperlink"/>
      <w:u w:val="single"/>
    </w:rPr>
  </w:style>
  <w:style w:type="character" w:styleId="UnresolvedMention">
    <w:name w:val="Unresolved Mention"/>
    <w:basedOn w:val="DefaultParagraphFont"/>
    <w:uiPriority w:val="99"/>
    <w:semiHidden/>
    <w:unhideWhenUsed/>
    <w:rsid w:val="00724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2108">
      <w:bodyDiv w:val="1"/>
      <w:marLeft w:val="0"/>
      <w:marRight w:val="0"/>
      <w:marTop w:val="0"/>
      <w:marBottom w:val="0"/>
      <w:divBdr>
        <w:top w:val="none" w:sz="0" w:space="0" w:color="auto"/>
        <w:left w:val="none" w:sz="0" w:space="0" w:color="auto"/>
        <w:bottom w:val="none" w:sz="0" w:space="0" w:color="auto"/>
        <w:right w:val="none" w:sz="0" w:space="0" w:color="auto"/>
      </w:divBdr>
    </w:div>
    <w:div w:id="601039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standards.com.au/lodge-compla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bac.org.au" TargetMode="External"/><Relationship Id="rId4" Type="http://schemas.openxmlformats.org/officeDocument/2006/relationships/settings" Target="settings.xml"/><Relationship Id="rId9" Type="http://schemas.openxmlformats.org/officeDocument/2006/relationships/hyperlink" Target="http://www.abac.org.au/wp-content/uploads/2019/04/ABAC-Q1-2019-Quarterly-Repor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0E58-F3E7-B848-B7E9-BECB47A0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Goosebumps</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Flanagan</dc:creator>
  <cp:lastModifiedBy>Jayne Taylor</cp:lastModifiedBy>
  <cp:revision>5</cp:revision>
  <cp:lastPrinted>2019-04-18T07:00:00Z</cp:lastPrinted>
  <dcterms:created xsi:type="dcterms:W3CDTF">2019-04-18T06:47:00Z</dcterms:created>
  <dcterms:modified xsi:type="dcterms:W3CDTF">2019-04-26T01:07:00Z</dcterms:modified>
</cp:coreProperties>
</file>